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AB6B3" w14:textId="03B8841A" w:rsidR="0052618C" w:rsidRDefault="003451D9" w:rsidP="003451D9">
      <w:pPr>
        <w:jc w:val="center"/>
      </w:pPr>
      <w:r>
        <w:rPr>
          <w:noProof/>
        </w:rPr>
        <w:drawing>
          <wp:inline distT="0" distB="0" distL="0" distR="0" wp14:anchorId="1972423F" wp14:editId="28D16265">
            <wp:extent cx="2957935" cy="812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5745" cy="825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B090E4" w14:textId="08B3648E" w:rsidR="003451D9" w:rsidRDefault="003451D9" w:rsidP="003451D9">
      <w:pPr>
        <w:jc w:val="center"/>
      </w:pPr>
    </w:p>
    <w:p w14:paraId="65255A60" w14:textId="7687F01A" w:rsidR="003451D9" w:rsidRPr="00DC149B" w:rsidRDefault="00E71628" w:rsidP="003451D9">
      <w:pPr>
        <w:jc w:val="center"/>
        <w:rPr>
          <w:rFonts w:ascii="Gotham Book" w:hAnsi="Gotham Book"/>
          <w:b/>
          <w:bCs/>
          <w:sz w:val="28"/>
          <w:szCs w:val="28"/>
        </w:rPr>
      </w:pPr>
      <w:r>
        <w:rPr>
          <w:rFonts w:ascii="Gotham Book" w:hAnsi="Gotham Book"/>
          <w:b/>
          <w:bCs/>
          <w:sz w:val="28"/>
          <w:szCs w:val="28"/>
        </w:rPr>
        <w:t xml:space="preserve">Advisory </w:t>
      </w:r>
      <w:r w:rsidR="003451D9" w:rsidRPr="00DC149B">
        <w:rPr>
          <w:rFonts w:ascii="Gotham Book" w:hAnsi="Gotham Book"/>
          <w:b/>
          <w:bCs/>
          <w:sz w:val="28"/>
          <w:szCs w:val="28"/>
        </w:rPr>
        <w:t>Board Of Directors Qualifications</w:t>
      </w:r>
    </w:p>
    <w:p w14:paraId="517C3FD4" w14:textId="26A9988F" w:rsidR="003451D9" w:rsidRDefault="003451D9" w:rsidP="003451D9">
      <w:pPr>
        <w:jc w:val="center"/>
        <w:rPr>
          <w:rFonts w:ascii="Gotham Book" w:hAnsi="Gotham Book"/>
          <w:sz w:val="28"/>
          <w:szCs w:val="28"/>
        </w:rPr>
      </w:pPr>
    </w:p>
    <w:p w14:paraId="534E790B" w14:textId="048685B3" w:rsidR="003451D9" w:rsidRDefault="003451D9" w:rsidP="003451D9">
      <w:pPr>
        <w:rPr>
          <w:rFonts w:ascii="Gotham Book" w:hAnsi="Gotham Book"/>
          <w:sz w:val="28"/>
          <w:szCs w:val="28"/>
        </w:rPr>
      </w:pPr>
    </w:p>
    <w:p w14:paraId="73A83A87" w14:textId="4B9F9C51" w:rsidR="00B238D2" w:rsidRPr="00940C62" w:rsidRDefault="003451D9" w:rsidP="00B238D2">
      <w:pPr>
        <w:rPr>
          <w:rFonts w:ascii="Gotham Book" w:hAnsi="Gotham Book"/>
        </w:rPr>
      </w:pPr>
      <w:r w:rsidRPr="00940C62">
        <w:rPr>
          <w:rFonts w:ascii="Gotham Book" w:hAnsi="Gotham Book"/>
        </w:rPr>
        <w:t xml:space="preserve">One Hundred Angels </w:t>
      </w:r>
      <w:r w:rsidR="00940C62" w:rsidRPr="00940C62">
        <w:rPr>
          <w:rFonts w:ascii="Gotham Book" w:hAnsi="Gotham Book"/>
        </w:rPr>
        <w:t xml:space="preserve">Foundation </w:t>
      </w:r>
      <w:r w:rsidRPr="00940C62">
        <w:rPr>
          <w:rFonts w:ascii="Gotham Book" w:hAnsi="Gotham Book"/>
        </w:rPr>
        <w:t xml:space="preserve">is actively looking to create a qualified, strong and committed Board of Directors to help support its </w:t>
      </w:r>
      <w:r w:rsidR="00D863A7" w:rsidRPr="00940C62">
        <w:rPr>
          <w:rFonts w:ascii="Gotham Book" w:hAnsi="Gotham Book"/>
        </w:rPr>
        <w:t xml:space="preserve">growth and current </w:t>
      </w:r>
      <w:r w:rsidRPr="00940C62">
        <w:rPr>
          <w:rFonts w:ascii="Gotham Book" w:hAnsi="Gotham Book"/>
        </w:rPr>
        <w:t xml:space="preserve">missions around the world. </w:t>
      </w:r>
      <w:r w:rsidR="00100668" w:rsidRPr="00940C62">
        <w:rPr>
          <w:rFonts w:ascii="Gotham Book" w:hAnsi="Gotham Book"/>
        </w:rPr>
        <w:t xml:space="preserve">An effective board provides adequate oversight and keeps the organization moving in the right direction with proper leadership. </w:t>
      </w:r>
      <w:r w:rsidR="00B238D2" w:rsidRPr="00940C62">
        <w:rPr>
          <w:rFonts w:ascii="Gotham Book" w:hAnsi="Gotham Book"/>
        </w:rPr>
        <w:t>As an organization we are committed to seeking out people who have experience dealing with the growth transitions that we anticipate for One Hundred Angels</w:t>
      </w:r>
      <w:r w:rsidR="00940C62" w:rsidRPr="00940C62">
        <w:rPr>
          <w:rFonts w:ascii="Gotham Book" w:hAnsi="Gotham Book"/>
        </w:rPr>
        <w:t xml:space="preserve"> Foundation</w:t>
      </w:r>
      <w:r w:rsidR="00B238D2" w:rsidRPr="00940C62">
        <w:rPr>
          <w:rFonts w:ascii="Gotham Book" w:hAnsi="Gotham Book"/>
        </w:rPr>
        <w:t>.</w:t>
      </w:r>
    </w:p>
    <w:p w14:paraId="4DBB00F8" w14:textId="17DA3EB6" w:rsidR="00B238D2" w:rsidRPr="00940C62" w:rsidRDefault="00B238D2" w:rsidP="003451D9">
      <w:pPr>
        <w:rPr>
          <w:rFonts w:ascii="Gotham Book" w:hAnsi="Gotham Book"/>
        </w:rPr>
      </w:pPr>
    </w:p>
    <w:p w14:paraId="02F67317" w14:textId="77777777" w:rsidR="00B238D2" w:rsidRPr="00940C62" w:rsidRDefault="00B238D2" w:rsidP="003451D9">
      <w:pPr>
        <w:rPr>
          <w:rFonts w:ascii="Gotham Book" w:hAnsi="Gotham Book"/>
        </w:rPr>
      </w:pPr>
    </w:p>
    <w:p w14:paraId="37C3CA51" w14:textId="6BF94A58" w:rsidR="003451D9" w:rsidRPr="00940C62" w:rsidRDefault="003451D9" w:rsidP="003451D9">
      <w:pPr>
        <w:rPr>
          <w:rFonts w:ascii="Gotham Book" w:hAnsi="Gotham Book"/>
        </w:rPr>
      </w:pPr>
      <w:r w:rsidRPr="00940C62">
        <w:rPr>
          <w:rFonts w:ascii="Gotham Book" w:hAnsi="Gotham Book"/>
        </w:rPr>
        <w:t>In order to expand our reach and grow our organization, we are looking for the following qualifications</w:t>
      </w:r>
      <w:r w:rsidR="002D5BDE" w:rsidRPr="00940C62">
        <w:rPr>
          <w:rFonts w:ascii="Gotham Book" w:hAnsi="Gotham Book"/>
        </w:rPr>
        <w:t xml:space="preserve"> to fulfill our </w:t>
      </w:r>
      <w:r w:rsidR="000B79C6">
        <w:rPr>
          <w:rFonts w:ascii="Gotham Book" w:hAnsi="Gotham Book"/>
        </w:rPr>
        <w:t>D</w:t>
      </w:r>
      <w:r w:rsidR="002D5BDE" w:rsidRPr="00940C62">
        <w:rPr>
          <w:rFonts w:ascii="Gotham Book" w:hAnsi="Gotham Book"/>
        </w:rPr>
        <w:t>irector profile:</w:t>
      </w:r>
      <w:r w:rsidR="00D863A7" w:rsidRPr="00940C62">
        <w:rPr>
          <w:rFonts w:ascii="Gotham Book" w:hAnsi="Gotham Book"/>
        </w:rPr>
        <w:t xml:space="preserve"> </w:t>
      </w:r>
    </w:p>
    <w:p w14:paraId="425028FD" w14:textId="18414216" w:rsidR="003451D9" w:rsidRPr="00940C62" w:rsidRDefault="003451D9" w:rsidP="003451D9">
      <w:pPr>
        <w:rPr>
          <w:rFonts w:ascii="Gotham Book" w:hAnsi="Gotham Book"/>
        </w:rPr>
      </w:pPr>
    </w:p>
    <w:p w14:paraId="3CEE0A37" w14:textId="220496BB" w:rsidR="00100668" w:rsidRPr="00100668" w:rsidRDefault="00100668" w:rsidP="00E657FA">
      <w:pPr>
        <w:numPr>
          <w:ilvl w:val="0"/>
          <w:numId w:val="1"/>
        </w:numPr>
        <w:spacing w:line="360" w:lineRule="auto"/>
        <w:rPr>
          <w:rFonts w:ascii="Gotham Book" w:hAnsi="Gotham Book"/>
        </w:rPr>
      </w:pPr>
      <w:r w:rsidRPr="00940C62">
        <w:rPr>
          <w:rFonts w:ascii="Gotham Book" w:hAnsi="Gotham Book"/>
        </w:rPr>
        <w:t xml:space="preserve">Leadership skills </w:t>
      </w:r>
      <w:r w:rsidRPr="00100668">
        <w:rPr>
          <w:rFonts w:ascii="Gotham Book" w:hAnsi="Gotham Book"/>
        </w:rPr>
        <w:t>acquired via formal education or participation in leadership positions</w:t>
      </w:r>
      <w:r w:rsidRPr="00940C62">
        <w:rPr>
          <w:rFonts w:ascii="Gotham Book" w:hAnsi="Gotham Book"/>
        </w:rPr>
        <w:t xml:space="preserve"> in similar organizations</w:t>
      </w:r>
      <w:r w:rsidRPr="00100668">
        <w:rPr>
          <w:rFonts w:ascii="Gotham Book" w:hAnsi="Gotham Book"/>
        </w:rPr>
        <w:t xml:space="preserve"> </w:t>
      </w:r>
    </w:p>
    <w:p w14:paraId="1F398B6F" w14:textId="7DFED32B" w:rsidR="00100668" w:rsidRPr="00100668" w:rsidRDefault="00100668" w:rsidP="00E657FA">
      <w:pPr>
        <w:numPr>
          <w:ilvl w:val="0"/>
          <w:numId w:val="1"/>
        </w:numPr>
        <w:spacing w:line="360" w:lineRule="auto"/>
        <w:rPr>
          <w:rFonts w:ascii="Gotham Book" w:hAnsi="Gotham Book"/>
        </w:rPr>
      </w:pPr>
      <w:r w:rsidRPr="00100668">
        <w:rPr>
          <w:rFonts w:ascii="Gotham Book" w:hAnsi="Gotham Book"/>
        </w:rPr>
        <w:t>Relevant industry experience</w:t>
      </w:r>
      <w:r w:rsidRPr="00940C62">
        <w:rPr>
          <w:rFonts w:ascii="Gotham Book" w:hAnsi="Gotham Book"/>
        </w:rPr>
        <w:t xml:space="preserve"> that transfers to </w:t>
      </w:r>
      <w:r w:rsidR="00B238D2" w:rsidRPr="00940C62">
        <w:rPr>
          <w:rFonts w:ascii="Gotham Book" w:hAnsi="Gotham Book"/>
        </w:rPr>
        <w:t>the nonprofit sector</w:t>
      </w:r>
    </w:p>
    <w:p w14:paraId="7DA6F23E" w14:textId="7C5006F8" w:rsidR="00100668" w:rsidRPr="00100668" w:rsidRDefault="00100668" w:rsidP="00E657FA">
      <w:pPr>
        <w:numPr>
          <w:ilvl w:val="0"/>
          <w:numId w:val="1"/>
        </w:numPr>
        <w:spacing w:line="360" w:lineRule="auto"/>
        <w:rPr>
          <w:rFonts w:ascii="Gotham Book" w:hAnsi="Gotham Book"/>
        </w:rPr>
      </w:pPr>
      <w:r w:rsidRPr="00100668">
        <w:rPr>
          <w:rFonts w:ascii="Gotham Book" w:hAnsi="Gotham Book"/>
        </w:rPr>
        <w:t xml:space="preserve">Strategic </w:t>
      </w:r>
      <w:r w:rsidR="001E4044" w:rsidRPr="00940C62">
        <w:rPr>
          <w:rFonts w:ascii="Gotham Book" w:hAnsi="Gotham Book"/>
        </w:rPr>
        <w:t xml:space="preserve">thinking </w:t>
      </w:r>
      <w:r w:rsidRPr="00100668">
        <w:rPr>
          <w:rFonts w:ascii="Gotham Book" w:hAnsi="Gotham Book"/>
        </w:rPr>
        <w:t>and decisive decision-making</w:t>
      </w:r>
      <w:r w:rsidR="001E4044" w:rsidRPr="00940C62">
        <w:rPr>
          <w:rFonts w:ascii="Gotham Book" w:hAnsi="Gotham Book"/>
        </w:rPr>
        <w:t xml:space="preserve"> skills</w:t>
      </w:r>
    </w:p>
    <w:p w14:paraId="08A83B53" w14:textId="77777777" w:rsidR="00100668" w:rsidRPr="00100668" w:rsidRDefault="00100668" w:rsidP="00E657FA">
      <w:pPr>
        <w:numPr>
          <w:ilvl w:val="0"/>
          <w:numId w:val="1"/>
        </w:numPr>
        <w:spacing w:line="360" w:lineRule="auto"/>
        <w:rPr>
          <w:rFonts w:ascii="Gotham Book" w:hAnsi="Gotham Book"/>
        </w:rPr>
      </w:pPr>
      <w:r w:rsidRPr="00100668">
        <w:rPr>
          <w:rFonts w:ascii="Gotham Book" w:hAnsi="Gotham Book"/>
        </w:rPr>
        <w:t>Demonstrated professionalism</w:t>
      </w:r>
    </w:p>
    <w:p w14:paraId="38F889F0" w14:textId="2528621D" w:rsidR="00100668" w:rsidRPr="00940C62" w:rsidRDefault="00100668" w:rsidP="00E657FA">
      <w:pPr>
        <w:numPr>
          <w:ilvl w:val="0"/>
          <w:numId w:val="1"/>
        </w:numPr>
        <w:spacing w:line="360" w:lineRule="auto"/>
        <w:rPr>
          <w:rFonts w:ascii="Gotham Book" w:hAnsi="Gotham Book"/>
        </w:rPr>
      </w:pPr>
      <w:r w:rsidRPr="00100668">
        <w:rPr>
          <w:rFonts w:ascii="Gotham Book" w:hAnsi="Gotham Book"/>
        </w:rPr>
        <w:t>Consistent skill and knowledge development</w:t>
      </w:r>
    </w:p>
    <w:p w14:paraId="1948BC7E" w14:textId="30152FCB" w:rsidR="001E4044" w:rsidRPr="00940C62" w:rsidRDefault="001E4044" w:rsidP="00E657FA">
      <w:pPr>
        <w:numPr>
          <w:ilvl w:val="0"/>
          <w:numId w:val="1"/>
        </w:numPr>
        <w:spacing w:line="360" w:lineRule="auto"/>
        <w:rPr>
          <w:rFonts w:ascii="Gotham Book" w:hAnsi="Gotham Book"/>
        </w:rPr>
      </w:pPr>
      <w:r w:rsidRPr="00940C62">
        <w:rPr>
          <w:rFonts w:ascii="Gotham Book" w:hAnsi="Gotham Book"/>
        </w:rPr>
        <w:t>Fundraising experience</w:t>
      </w:r>
    </w:p>
    <w:p w14:paraId="38C23A83" w14:textId="19953DA5" w:rsidR="00C7531B" w:rsidRPr="00940C62" w:rsidRDefault="00E657FA" w:rsidP="00C7531B">
      <w:pPr>
        <w:numPr>
          <w:ilvl w:val="0"/>
          <w:numId w:val="1"/>
        </w:numPr>
        <w:spacing w:line="360" w:lineRule="auto"/>
        <w:rPr>
          <w:rFonts w:ascii="Gotham Book" w:hAnsi="Gotham Book"/>
        </w:rPr>
      </w:pPr>
      <w:r w:rsidRPr="00940C62">
        <w:rPr>
          <w:rFonts w:ascii="Gotham Book" w:hAnsi="Gotham Book"/>
        </w:rPr>
        <w:t xml:space="preserve">Diversity </w:t>
      </w:r>
      <w:r w:rsidR="002D5BDE" w:rsidRPr="00940C62">
        <w:rPr>
          <w:rFonts w:ascii="Gotham Book" w:hAnsi="Gotham Book"/>
        </w:rPr>
        <w:t xml:space="preserve">across </w:t>
      </w:r>
      <w:r w:rsidR="00C7531B" w:rsidRPr="00940C62">
        <w:rPr>
          <w:rFonts w:ascii="Gotham Book" w:hAnsi="Gotham Book"/>
        </w:rPr>
        <w:t>one or more dimensions (gender, age, race/ethnicity, geographic, etc.) including practice and employment type</w:t>
      </w:r>
    </w:p>
    <w:p w14:paraId="55365600" w14:textId="77777777" w:rsidR="000B79C6" w:rsidRPr="00940C62" w:rsidRDefault="000B79C6" w:rsidP="00C7531B">
      <w:pPr>
        <w:spacing w:line="360" w:lineRule="auto"/>
        <w:rPr>
          <w:rFonts w:ascii="Gotham Book" w:hAnsi="Gotham Book"/>
        </w:rPr>
      </w:pPr>
    </w:p>
    <w:p w14:paraId="3210DA9E" w14:textId="77777777" w:rsidR="00940C62" w:rsidRDefault="00940C62" w:rsidP="00C7531B">
      <w:pPr>
        <w:spacing w:line="360" w:lineRule="auto"/>
        <w:rPr>
          <w:rFonts w:ascii="Gotham Book" w:hAnsi="Gotham Book"/>
          <w:b/>
          <w:bCs/>
        </w:rPr>
      </w:pPr>
    </w:p>
    <w:p w14:paraId="62A1BB3A" w14:textId="2305D6DE" w:rsidR="00C7531B" w:rsidRPr="00C7531B" w:rsidRDefault="00C7531B" w:rsidP="00C7531B">
      <w:pPr>
        <w:spacing w:line="360" w:lineRule="auto"/>
        <w:rPr>
          <w:rFonts w:ascii="Gotham Book" w:hAnsi="Gotham Book"/>
          <w:b/>
          <w:bCs/>
        </w:rPr>
      </w:pPr>
      <w:r w:rsidRPr="00C7531B">
        <w:rPr>
          <w:rFonts w:ascii="Gotham Book" w:hAnsi="Gotham Book"/>
          <w:b/>
          <w:bCs/>
        </w:rPr>
        <w:t>Nomination and Election process</w:t>
      </w:r>
    </w:p>
    <w:p w14:paraId="15C6233A" w14:textId="1E28CE64" w:rsidR="00C7531B" w:rsidRPr="00940C62" w:rsidRDefault="00C7531B" w:rsidP="00C7531B">
      <w:pPr>
        <w:spacing w:line="360" w:lineRule="auto"/>
        <w:rPr>
          <w:rFonts w:ascii="Gotham Book" w:hAnsi="Gotham Book"/>
        </w:rPr>
      </w:pPr>
      <w:r w:rsidRPr="00940C62">
        <w:rPr>
          <w:rFonts w:ascii="Gotham Book" w:hAnsi="Gotham Book"/>
        </w:rPr>
        <w:t>As needed,</w:t>
      </w:r>
      <w:r w:rsidRPr="00C7531B">
        <w:rPr>
          <w:rFonts w:ascii="Gotham Book" w:hAnsi="Gotham Book"/>
        </w:rPr>
        <w:t xml:space="preserve"> new Directors are elected</w:t>
      </w:r>
      <w:r w:rsidR="00042A27" w:rsidRPr="00940C62">
        <w:rPr>
          <w:rFonts w:ascii="Gotham Book" w:hAnsi="Gotham Book"/>
        </w:rPr>
        <w:t xml:space="preserve"> by the current Board of Directors. </w:t>
      </w:r>
      <w:r w:rsidRPr="00C7531B">
        <w:rPr>
          <w:rFonts w:ascii="Gotham Book" w:hAnsi="Gotham Book"/>
          <w:b/>
          <w:bCs/>
        </w:rPr>
        <w:t> </w:t>
      </w:r>
      <w:r w:rsidRPr="00C7531B">
        <w:rPr>
          <w:rFonts w:ascii="Gotham Book" w:hAnsi="Gotham Book"/>
        </w:rPr>
        <w:t xml:space="preserve">Candidates are elected by a majority of votes from the </w:t>
      </w:r>
      <w:r w:rsidR="00042A27" w:rsidRPr="00940C62">
        <w:rPr>
          <w:rFonts w:ascii="Gotham Book" w:hAnsi="Gotham Book"/>
        </w:rPr>
        <w:t>board</w:t>
      </w:r>
      <w:r w:rsidRPr="00C7531B">
        <w:rPr>
          <w:rFonts w:ascii="Gotham Book" w:hAnsi="Gotham Book"/>
        </w:rPr>
        <w:t xml:space="preserve">. The election for the </w:t>
      </w:r>
      <w:r w:rsidR="00042A27" w:rsidRPr="00940C62">
        <w:rPr>
          <w:rFonts w:ascii="Gotham Book" w:hAnsi="Gotham Book"/>
        </w:rPr>
        <w:t>One Hundred Angels</w:t>
      </w:r>
      <w:r w:rsidRPr="00C7531B">
        <w:rPr>
          <w:rFonts w:ascii="Gotham Book" w:hAnsi="Gotham Book"/>
        </w:rPr>
        <w:t xml:space="preserve"> </w:t>
      </w:r>
      <w:r w:rsidR="00940C62" w:rsidRPr="00940C62">
        <w:rPr>
          <w:rFonts w:ascii="Gotham Book" w:hAnsi="Gotham Book"/>
        </w:rPr>
        <w:t xml:space="preserve">Foundation </w:t>
      </w:r>
      <w:r w:rsidRPr="00C7531B">
        <w:rPr>
          <w:rFonts w:ascii="Gotham Book" w:hAnsi="Gotham Book"/>
        </w:rPr>
        <w:t xml:space="preserve">Board of Directors is held </w:t>
      </w:r>
      <w:r w:rsidR="00042A27" w:rsidRPr="00940C62">
        <w:rPr>
          <w:rFonts w:ascii="Gotham Book" w:hAnsi="Gotham Book"/>
        </w:rPr>
        <w:t>during quarterly meetings.</w:t>
      </w:r>
    </w:p>
    <w:p w14:paraId="662394D9" w14:textId="77777777" w:rsidR="00042A27" w:rsidRPr="00C7531B" w:rsidRDefault="00042A27" w:rsidP="00C7531B">
      <w:pPr>
        <w:spacing w:line="360" w:lineRule="auto"/>
        <w:rPr>
          <w:rFonts w:ascii="Gotham Book" w:hAnsi="Gotham Book"/>
        </w:rPr>
      </w:pPr>
    </w:p>
    <w:p w14:paraId="1EBAF054" w14:textId="77777777" w:rsidR="00C7531B" w:rsidRPr="00C7531B" w:rsidRDefault="00C7531B" w:rsidP="00C7531B">
      <w:pPr>
        <w:spacing w:line="360" w:lineRule="auto"/>
        <w:rPr>
          <w:rFonts w:ascii="Gotham Book" w:hAnsi="Gotham Book"/>
        </w:rPr>
      </w:pPr>
      <w:r w:rsidRPr="00C7531B">
        <w:rPr>
          <w:rFonts w:ascii="Gotham Book" w:hAnsi="Gotham Book"/>
          <w:b/>
          <w:bCs/>
        </w:rPr>
        <w:t>Duties</w:t>
      </w:r>
    </w:p>
    <w:p w14:paraId="04A276EC" w14:textId="666F2F6B" w:rsidR="00C7531B" w:rsidRPr="00940C62" w:rsidRDefault="00C7531B" w:rsidP="00C7531B">
      <w:pPr>
        <w:spacing w:line="360" w:lineRule="auto"/>
        <w:rPr>
          <w:rFonts w:ascii="Gotham Book" w:hAnsi="Gotham Book"/>
        </w:rPr>
      </w:pPr>
      <w:r w:rsidRPr="00C7531B">
        <w:rPr>
          <w:rFonts w:ascii="Gotham Book" w:hAnsi="Gotham Book"/>
        </w:rPr>
        <w:t xml:space="preserve">The </w:t>
      </w:r>
      <w:r w:rsidR="000B79C6">
        <w:rPr>
          <w:rFonts w:ascii="Gotham Book" w:hAnsi="Gotham Book"/>
        </w:rPr>
        <w:t>b</w:t>
      </w:r>
      <w:r w:rsidRPr="00C7531B">
        <w:rPr>
          <w:rFonts w:ascii="Gotham Book" w:hAnsi="Gotham Book"/>
        </w:rPr>
        <w:t xml:space="preserve">oard meets in person an average of </w:t>
      </w:r>
      <w:r w:rsidR="00042A27" w:rsidRPr="00940C62">
        <w:rPr>
          <w:rFonts w:ascii="Gotham Book" w:hAnsi="Gotham Book"/>
        </w:rPr>
        <w:t>four</w:t>
      </w:r>
      <w:r w:rsidRPr="00C7531B">
        <w:rPr>
          <w:rFonts w:ascii="Gotham Book" w:hAnsi="Gotham Book"/>
        </w:rPr>
        <w:t xml:space="preserve"> times a year, typically in January, April</w:t>
      </w:r>
      <w:r w:rsidR="00042A27" w:rsidRPr="00940C62">
        <w:rPr>
          <w:rFonts w:ascii="Gotham Book" w:hAnsi="Gotham Book"/>
        </w:rPr>
        <w:t>, July</w:t>
      </w:r>
      <w:r w:rsidRPr="00C7531B">
        <w:rPr>
          <w:rFonts w:ascii="Gotham Book" w:hAnsi="Gotham Book"/>
        </w:rPr>
        <w:t xml:space="preserve">, </w:t>
      </w:r>
      <w:r w:rsidR="00042A27" w:rsidRPr="00940C62">
        <w:rPr>
          <w:rFonts w:ascii="Gotham Book" w:hAnsi="Gotham Book"/>
        </w:rPr>
        <w:t xml:space="preserve">and October </w:t>
      </w:r>
      <w:r w:rsidRPr="00C7531B">
        <w:rPr>
          <w:rFonts w:ascii="Gotham Book" w:hAnsi="Gotham Book"/>
        </w:rPr>
        <w:t xml:space="preserve">although exact dates may vary. The </w:t>
      </w:r>
      <w:r w:rsidR="000B79C6">
        <w:rPr>
          <w:rFonts w:ascii="Gotham Book" w:hAnsi="Gotham Book"/>
        </w:rPr>
        <w:t>b</w:t>
      </w:r>
      <w:r w:rsidRPr="00C7531B">
        <w:rPr>
          <w:rFonts w:ascii="Gotham Book" w:hAnsi="Gotham Book"/>
        </w:rPr>
        <w:t xml:space="preserve">oard conducts business </w:t>
      </w:r>
      <w:r w:rsidR="00042A27" w:rsidRPr="00940C62">
        <w:rPr>
          <w:rFonts w:ascii="Gotham Book" w:hAnsi="Gotham Book"/>
        </w:rPr>
        <w:t>via Zoom</w:t>
      </w:r>
      <w:r w:rsidRPr="00C7531B">
        <w:rPr>
          <w:rFonts w:ascii="Gotham Book" w:hAnsi="Gotham Book"/>
        </w:rPr>
        <w:t xml:space="preserve"> and routine use of email.  </w:t>
      </w:r>
    </w:p>
    <w:p w14:paraId="600FE33F" w14:textId="77777777" w:rsidR="00042A27" w:rsidRPr="00C7531B" w:rsidRDefault="00042A27" w:rsidP="00C7531B">
      <w:pPr>
        <w:spacing w:line="360" w:lineRule="auto"/>
        <w:rPr>
          <w:rFonts w:ascii="Gotham Book" w:hAnsi="Gotham Book"/>
        </w:rPr>
      </w:pPr>
    </w:p>
    <w:p w14:paraId="67B8FC3F" w14:textId="77777777" w:rsidR="00C7531B" w:rsidRPr="00C7531B" w:rsidRDefault="00C7531B" w:rsidP="00C7531B">
      <w:pPr>
        <w:spacing w:line="360" w:lineRule="auto"/>
        <w:rPr>
          <w:rFonts w:ascii="Gotham Book" w:hAnsi="Gotham Book"/>
        </w:rPr>
      </w:pPr>
      <w:r w:rsidRPr="00C7531B">
        <w:rPr>
          <w:rFonts w:ascii="Gotham Book" w:hAnsi="Gotham Book"/>
          <w:b/>
          <w:bCs/>
        </w:rPr>
        <w:t>Criteria for Nominees</w:t>
      </w:r>
    </w:p>
    <w:p w14:paraId="3394FF75" w14:textId="2E32C7AA" w:rsidR="00C7531B" w:rsidRPr="00940C62" w:rsidRDefault="00C7531B" w:rsidP="00C7531B">
      <w:pPr>
        <w:spacing w:line="360" w:lineRule="auto"/>
        <w:rPr>
          <w:rFonts w:ascii="Gotham Book" w:hAnsi="Gotham Book"/>
        </w:rPr>
      </w:pPr>
      <w:r w:rsidRPr="00C7531B">
        <w:rPr>
          <w:rFonts w:ascii="Gotham Book" w:hAnsi="Gotham Book"/>
        </w:rPr>
        <w:t xml:space="preserve">As </w:t>
      </w:r>
      <w:r w:rsidR="00042A27" w:rsidRPr="00940C62">
        <w:rPr>
          <w:rFonts w:ascii="Gotham Book" w:hAnsi="Gotham Book"/>
        </w:rPr>
        <w:t>One Hundred Angels</w:t>
      </w:r>
      <w:r w:rsidR="00940C62" w:rsidRPr="00940C62">
        <w:rPr>
          <w:rFonts w:ascii="Gotham Book" w:hAnsi="Gotham Book"/>
        </w:rPr>
        <w:t xml:space="preserve"> Foundation</w:t>
      </w:r>
      <w:r w:rsidRPr="00C7531B">
        <w:rPr>
          <w:rFonts w:ascii="Gotham Book" w:hAnsi="Gotham Book"/>
        </w:rPr>
        <w:t xml:space="preserve"> governing body, the Board of Directors provides overall strategic direction, serves critical stewardship functions by reviewing and giving input to the development of programs and services, and fulfills fiduciary responsibilities.</w:t>
      </w:r>
      <w:r w:rsidR="00042A27" w:rsidRPr="00940C62">
        <w:rPr>
          <w:rFonts w:ascii="Gotham Book" w:hAnsi="Gotham Book"/>
        </w:rPr>
        <w:t xml:space="preserve"> </w:t>
      </w:r>
      <w:r w:rsidRPr="00C7531B">
        <w:rPr>
          <w:rFonts w:ascii="Gotham Book" w:hAnsi="Gotham Book"/>
        </w:rPr>
        <w:t xml:space="preserve">The </w:t>
      </w:r>
      <w:r w:rsidR="00940C62" w:rsidRPr="00940C62">
        <w:rPr>
          <w:rFonts w:ascii="Gotham Book" w:hAnsi="Gotham Book"/>
        </w:rPr>
        <w:t>Board of Directors</w:t>
      </w:r>
      <w:r w:rsidRPr="00C7531B">
        <w:rPr>
          <w:rFonts w:ascii="Gotham Book" w:hAnsi="Gotham Book"/>
        </w:rPr>
        <w:t xml:space="preserve"> seeks nominees who will reflect a diverse membership and who will actively participate in supporting the functions of the organization.</w:t>
      </w:r>
    </w:p>
    <w:p w14:paraId="6D228199" w14:textId="77777777" w:rsidR="00940C62" w:rsidRPr="00C7531B" w:rsidRDefault="00940C62" w:rsidP="00C7531B">
      <w:pPr>
        <w:spacing w:line="360" w:lineRule="auto"/>
        <w:rPr>
          <w:rFonts w:ascii="Gotham Book" w:hAnsi="Gotham Book"/>
        </w:rPr>
      </w:pPr>
    </w:p>
    <w:p w14:paraId="7618F634" w14:textId="26683E65" w:rsidR="00C7531B" w:rsidRDefault="00C7531B" w:rsidP="00C7531B">
      <w:pPr>
        <w:spacing w:line="360" w:lineRule="auto"/>
        <w:rPr>
          <w:rFonts w:ascii="Gotham Book" w:hAnsi="Gotham Book"/>
        </w:rPr>
      </w:pPr>
      <w:r w:rsidRPr="00C7531B">
        <w:rPr>
          <w:rFonts w:ascii="Gotham Book" w:hAnsi="Gotham Book"/>
        </w:rPr>
        <w:t xml:space="preserve">The </w:t>
      </w:r>
      <w:r w:rsidR="00940C62" w:rsidRPr="00940C62">
        <w:rPr>
          <w:rFonts w:ascii="Gotham Book" w:hAnsi="Gotham Book"/>
        </w:rPr>
        <w:t>board members</w:t>
      </w:r>
      <w:r w:rsidRPr="00C7531B">
        <w:rPr>
          <w:rFonts w:ascii="Gotham Book" w:hAnsi="Gotham Book"/>
        </w:rPr>
        <w:t xml:space="preserve"> balance the need for established leadership and continuity with the benefit of candidates who represent the next generation of leaders in their respective fields. In any given year, the </w:t>
      </w:r>
      <w:r w:rsidR="00940C62" w:rsidRPr="00940C62">
        <w:rPr>
          <w:rFonts w:ascii="Gotham Book" w:hAnsi="Gotham Book"/>
        </w:rPr>
        <w:t>board</w:t>
      </w:r>
      <w:r w:rsidRPr="00C7531B">
        <w:rPr>
          <w:rFonts w:ascii="Gotham Book" w:hAnsi="Gotham Book"/>
        </w:rPr>
        <w:t xml:space="preserve"> may develop candidate slates which also emphasize specific characteristics to fill certain needs as Directors</w:t>
      </w:r>
      <w:r w:rsidRPr="00C7531B">
        <w:rPr>
          <w:rFonts w:ascii="Gotham Book" w:hAnsi="Gotham Book"/>
          <w:b/>
          <w:bCs/>
        </w:rPr>
        <w:t> </w:t>
      </w:r>
      <w:r w:rsidRPr="00C7531B">
        <w:rPr>
          <w:rFonts w:ascii="Gotham Book" w:hAnsi="Gotham Book"/>
        </w:rPr>
        <w:t>transition on and off the Board.</w:t>
      </w:r>
    </w:p>
    <w:p w14:paraId="082E7C77" w14:textId="7A69978D" w:rsidR="00E71628" w:rsidRDefault="00E71628" w:rsidP="00C7531B">
      <w:pPr>
        <w:spacing w:line="360" w:lineRule="auto"/>
        <w:rPr>
          <w:rFonts w:ascii="Gotham Book" w:hAnsi="Gotham Book"/>
        </w:rPr>
      </w:pPr>
    </w:p>
    <w:p w14:paraId="54A97D27" w14:textId="77777777" w:rsidR="00E71628" w:rsidRDefault="00E71628" w:rsidP="00C7531B">
      <w:pPr>
        <w:spacing w:line="360" w:lineRule="auto"/>
        <w:rPr>
          <w:rFonts w:ascii="Gotham Book" w:hAnsi="Gotham Book"/>
        </w:rPr>
      </w:pPr>
    </w:p>
    <w:p w14:paraId="3FE7F083" w14:textId="5416FBB6" w:rsidR="00E71628" w:rsidRDefault="00E71628" w:rsidP="00C7531B">
      <w:pPr>
        <w:spacing w:line="360" w:lineRule="auto"/>
        <w:rPr>
          <w:rFonts w:ascii="Gotham Book" w:hAnsi="Gotham Book"/>
        </w:rPr>
      </w:pPr>
      <w:r>
        <w:rPr>
          <w:rFonts w:ascii="Gotham Book" w:hAnsi="Gotham Book"/>
        </w:rPr>
        <w:t>We look forward to growing with you and finding new ways to amplify the message and impact of One Hundred Angels Foundation around the world.</w:t>
      </w:r>
    </w:p>
    <w:p w14:paraId="2E9E55ED" w14:textId="0B5341A3" w:rsidR="00E71628" w:rsidRDefault="00E71628" w:rsidP="00C7531B">
      <w:pPr>
        <w:spacing w:line="360" w:lineRule="auto"/>
        <w:rPr>
          <w:rFonts w:ascii="Gotham Book" w:hAnsi="Gotham Book"/>
        </w:rPr>
      </w:pPr>
    </w:p>
    <w:p w14:paraId="1409CA35" w14:textId="52C9FBC8" w:rsidR="00E71628" w:rsidRDefault="00E71628" w:rsidP="00C7531B">
      <w:pPr>
        <w:spacing w:line="360" w:lineRule="auto"/>
        <w:rPr>
          <w:rFonts w:ascii="Gotham Book" w:hAnsi="Gotham Book"/>
        </w:rPr>
      </w:pPr>
      <w:r>
        <w:rPr>
          <w:rFonts w:ascii="Gotham Book" w:hAnsi="Gotham Book"/>
        </w:rPr>
        <w:t>Let us all be Angels.</w:t>
      </w:r>
    </w:p>
    <w:p w14:paraId="29CD09E4" w14:textId="13721AFB" w:rsidR="00E71628" w:rsidRDefault="00E71628" w:rsidP="00C7531B">
      <w:pPr>
        <w:spacing w:line="360" w:lineRule="auto"/>
        <w:rPr>
          <w:rFonts w:ascii="Gotham Book" w:hAnsi="Gotham Book"/>
        </w:rPr>
      </w:pPr>
      <w:r>
        <w:rPr>
          <w:rFonts w:ascii="Gotham Book" w:hAnsi="Gotham Book"/>
        </w:rPr>
        <w:t>In solidarity,</w:t>
      </w:r>
    </w:p>
    <w:p w14:paraId="2891AE9D" w14:textId="77E483D7" w:rsidR="00E71628" w:rsidRDefault="00E71628" w:rsidP="00C7531B">
      <w:pPr>
        <w:spacing w:line="360" w:lineRule="auto"/>
        <w:rPr>
          <w:rFonts w:ascii="Gotham Book" w:hAnsi="Gotham Book"/>
        </w:rPr>
      </w:pPr>
    </w:p>
    <w:p w14:paraId="14A2C1E6" w14:textId="47B79C5A" w:rsidR="00E71628" w:rsidRDefault="00E71628" w:rsidP="00C7531B">
      <w:pPr>
        <w:spacing w:line="360" w:lineRule="auto"/>
        <w:rPr>
          <w:rFonts w:ascii="Gotham Book" w:hAnsi="Gotham Book"/>
        </w:rPr>
      </w:pPr>
      <w:r>
        <w:rPr>
          <w:rFonts w:ascii="Gotham Book" w:hAnsi="Gotham Book"/>
        </w:rPr>
        <w:t>Cecilia Garcia Lorenzo</w:t>
      </w:r>
    </w:p>
    <w:p w14:paraId="69F61544" w14:textId="57DCE336" w:rsidR="00E71628" w:rsidRDefault="00E71628" w:rsidP="00C7531B">
      <w:pPr>
        <w:spacing w:line="360" w:lineRule="auto"/>
        <w:rPr>
          <w:rFonts w:ascii="Gotham Book" w:hAnsi="Gotham Book"/>
        </w:rPr>
      </w:pPr>
      <w:r>
        <w:rPr>
          <w:rFonts w:ascii="Gotham Book" w:hAnsi="Gotham Book"/>
        </w:rPr>
        <w:t>Founder and CEO</w:t>
      </w:r>
    </w:p>
    <w:p w14:paraId="11EDA91F" w14:textId="60D09597" w:rsidR="001E4044" w:rsidRPr="00D96493" w:rsidRDefault="00E71628" w:rsidP="00D96493">
      <w:pPr>
        <w:spacing w:line="360" w:lineRule="auto"/>
        <w:rPr>
          <w:rFonts w:ascii="Gotham Book" w:hAnsi="Gotham Book"/>
        </w:rPr>
      </w:pPr>
      <w:r>
        <w:rPr>
          <w:rFonts w:ascii="Gotham Book" w:hAnsi="Gotham Book"/>
        </w:rPr>
        <w:t>One Hundred Angels Foundation</w:t>
      </w:r>
    </w:p>
    <w:sectPr w:rsidR="001E4044" w:rsidRPr="00D96493" w:rsidSect="004C6A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Book"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D0341"/>
    <w:multiLevelType w:val="multilevel"/>
    <w:tmpl w:val="F1DC2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E56B6B"/>
    <w:multiLevelType w:val="multilevel"/>
    <w:tmpl w:val="8EA4B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E31E52"/>
    <w:multiLevelType w:val="hybridMultilevel"/>
    <w:tmpl w:val="93F48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5725431">
    <w:abstractNumId w:val="0"/>
  </w:num>
  <w:num w:numId="2" w16cid:durableId="1922785798">
    <w:abstractNumId w:val="2"/>
  </w:num>
  <w:num w:numId="3" w16cid:durableId="19406021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1D9"/>
    <w:rsid w:val="00031AE5"/>
    <w:rsid w:val="00042A27"/>
    <w:rsid w:val="000B79C6"/>
    <w:rsid w:val="00100668"/>
    <w:rsid w:val="001E4044"/>
    <w:rsid w:val="002D5BDE"/>
    <w:rsid w:val="003451D9"/>
    <w:rsid w:val="004C6A6F"/>
    <w:rsid w:val="0052618C"/>
    <w:rsid w:val="00940C62"/>
    <w:rsid w:val="00B238D2"/>
    <w:rsid w:val="00C7531B"/>
    <w:rsid w:val="00D11E33"/>
    <w:rsid w:val="00D863A7"/>
    <w:rsid w:val="00D96493"/>
    <w:rsid w:val="00DC149B"/>
    <w:rsid w:val="00E657FA"/>
    <w:rsid w:val="00E7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9D4BC6"/>
  <w15:chartTrackingRefBased/>
  <w15:docId w15:val="{72CBCFE2-26ED-4247-A2D3-877A10E50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1E4044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06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066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E4044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1E4044"/>
    <w:rPr>
      <w:rFonts w:ascii="Times New Roman" w:eastAsia="Times New Roman" w:hAnsi="Times New Roman" w:cs="Times New Roman"/>
      <w:b/>
      <w:bCs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Harper</dc:creator>
  <cp:keywords/>
  <dc:description/>
  <cp:lastModifiedBy>John Harper</cp:lastModifiedBy>
  <cp:revision>5</cp:revision>
  <dcterms:created xsi:type="dcterms:W3CDTF">2022-06-02T00:21:00Z</dcterms:created>
  <dcterms:modified xsi:type="dcterms:W3CDTF">2022-08-23T19:33:00Z</dcterms:modified>
</cp:coreProperties>
</file>